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35" w:rsidRPr="000F1A35" w:rsidRDefault="000F1A35" w:rsidP="000F1A35">
      <w:pPr>
        <w:numPr>
          <w:ilvl w:val="0"/>
          <w:numId w:val="1"/>
        </w:numPr>
        <w:spacing w:after="240"/>
        <w:rPr>
          <w:b/>
          <w:sz w:val="21"/>
          <w:szCs w:val="21"/>
        </w:rPr>
      </w:pPr>
      <w:bookmarkStart w:id="0" w:name="_GoBack"/>
      <w:r w:rsidRPr="000F1A35">
        <w:rPr>
          <w:b/>
          <w:sz w:val="21"/>
          <w:szCs w:val="21"/>
        </w:rPr>
        <w:t xml:space="preserve">Комплекс работ по текущему ремонту кровли 1- ого этажа (замена кровельного покрытия 30м2, ремонт примыканий к парапетам 40 </w:t>
      </w:r>
      <w:proofErr w:type="spellStart"/>
      <w:r w:rsidRPr="000F1A35">
        <w:rPr>
          <w:b/>
          <w:sz w:val="21"/>
          <w:szCs w:val="21"/>
        </w:rPr>
        <w:t>м.п</w:t>
      </w:r>
      <w:proofErr w:type="spellEnd"/>
      <w:r w:rsidRPr="000F1A35">
        <w:rPr>
          <w:b/>
          <w:sz w:val="21"/>
          <w:szCs w:val="21"/>
        </w:rPr>
        <w:t xml:space="preserve">., ремонт примыканий приемных воронок 10шт., замена отливов водосточных труб 7 </w:t>
      </w:r>
      <w:proofErr w:type="spellStart"/>
      <w:proofErr w:type="gramStart"/>
      <w:r w:rsidRPr="000F1A35">
        <w:rPr>
          <w:b/>
          <w:sz w:val="21"/>
          <w:szCs w:val="21"/>
        </w:rPr>
        <w:t>шт</w:t>
      </w:r>
      <w:proofErr w:type="spellEnd"/>
      <w:proofErr w:type="gramEnd"/>
      <w:r w:rsidRPr="000F1A35">
        <w:rPr>
          <w:b/>
          <w:sz w:val="21"/>
          <w:szCs w:val="21"/>
        </w:rPr>
        <w:t xml:space="preserve"> – 112000 руб. 00 коп..  </w:t>
      </w:r>
    </w:p>
    <w:p w:rsidR="000F1A35" w:rsidRPr="000F1A35" w:rsidRDefault="000F1A35" w:rsidP="000F1A35">
      <w:pPr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 xml:space="preserve">Расходы по статье резервный (аварийный) фонд в 2018г.  </w:t>
      </w:r>
    </w:p>
    <w:p w:rsidR="000F1A35" w:rsidRPr="000F1A35" w:rsidRDefault="000F1A35" w:rsidP="000F1A35">
      <w:pPr>
        <w:numPr>
          <w:ilvl w:val="0"/>
          <w:numId w:val="2"/>
        </w:numPr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>Замена аварийного стояка ХВС от розлива, 31-Н, кв. № 114,121, 128, 135, 142, 149, 156, 163- 52000 руб. 00 коп.</w:t>
      </w:r>
    </w:p>
    <w:p w:rsidR="000F1A35" w:rsidRPr="000F1A35" w:rsidRDefault="000F1A35" w:rsidP="000F1A35">
      <w:pPr>
        <w:numPr>
          <w:ilvl w:val="0"/>
          <w:numId w:val="2"/>
        </w:numPr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>Замена аварийного стояка ХВС от розлива, 31-Н, кв. № 175, 182, 189, 196, 203, 210, 217, 224 -52000 руб. 00 коп.</w:t>
      </w:r>
    </w:p>
    <w:p w:rsidR="000F1A35" w:rsidRPr="000F1A35" w:rsidRDefault="000F1A35" w:rsidP="000F1A35">
      <w:pPr>
        <w:numPr>
          <w:ilvl w:val="0"/>
          <w:numId w:val="2"/>
        </w:numPr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 xml:space="preserve">Замена аварийного стояка ХВС от розлива, 31-Н, кв. № 174, 181, 188, 195, 216, 223- 52000 руб. 00коп. </w:t>
      </w:r>
    </w:p>
    <w:p w:rsidR="000F1A35" w:rsidRPr="000F1A35" w:rsidRDefault="000F1A35" w:rsidP="000F1A35">
      <w:pPr>
        <w:numPr>
          <w:ilvl w:val="0"/>
          <w:numId w:val="2"/>
        </w:numPr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>Замена аварийного стояка ХВС от розлива, подвал, кв. № 113, 120, 127, 134, 141, 148, 155, 162 -55000 руб. 00 коп.</w:t>
      </w:r>
    </w:p>
    <w:p w:rsidR="000F1A35" w:rsidRPr="000F1A35" w:rsidRDefault="000F1A35" w:rsidP="000F1A35">
      <w:pPr>
        <w:numPr>
          <w:ilvl w:val="0"/>
          <w:numId w:val="2"/>
        </w:numPr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>Замена аварийного стояка ХВС от розлива,  магазин мебель, кв. № 169, 176- 14789 руб. 00 коп.</w:t>
      </w:r>
    </w:p>
    <w:p w:rsidR="000F1A35" w:rsidRPr="000F1A35" w:rsidRDefault="000F1A35" w:rsidP="000F1A35">
      <w:pPr>
        <w:numPr>
          <w:ilvl w:val="0"/>
          <w:numId w:val="2"/>
        </w:numPr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>Демонтаж фанового стояка, монтаж нового, устранение засора  (10 часов) кв. № 171, 178 – 17300 руб. 00 коп.</w:t>
      </w:r>
    </w:p>
    <w:p w:rsidR="000F1A35" w:rsidRPr="000F1A35" w:rsidRDefault="000F1A35" w:rsidP="000F1A35">
      <w:pPr>
        <w:numPr>
          <w:ilvl w:val="0"/>
          <w:numId w:val="2"/>
        </w:numPr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 xml:space="preserve">Смена крепления розлива теплоснабжения (прямого) трубопровода от 1 элеваторного узла – 30000 руб. 00 коп. </w:t>
      </w:r>
    </w:p>
    <w:p w:rsidR="000F1A35" w:rsidRPr="000F1A35" w:rsidRDefault="000F1A35" w:rsidP="000F1A35">
      <w:pPr>
        <w:numPr>
          <w:ilvl w:val="0"/>
          <w:numId w:val="2"/>
        </w:numPr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>Замена аварийного стояка ГВС  от розлива, 17-Н, кв. № 175, 182 – 23500 руб. 00 коп.</w:t>
      </w:r>
    </w:p>
    <w:p w:rsidR="000F1A35" w:rsidRPr="000F1A35" w:rsidRDefault="000F1A35" w:rsidP="000F1A35">
      <w:pPr>
        <w:ind w:left="720"/>
        <w:rPr>
          <w:b/>
          <w:sz w:val="21"/>
          <w:szCs w:val="21"/>
        </w:rPr>
      </w:pPr>
    </w:p>
    <w:p w:rsidR="000F1A35" w:rsidRPr="000F1A35" w:rsidRDefault="000F1A35" w:rsidP="000F1A35">
      <w:pPr>
        <w:tabs>
          <w:tab w:val="left" w:pos="780"/>
        </w:tabs>
        <w:ind w:left="360"/>
        <w:rPr>
          <w:b/>
          <w:sz w:val="21"/>
          <w:szCs w:val="21"/>
        </w:rPr>
      </w:pPr>
    </w:p>
    <w:p w:rsidR="000F1A35" w:rsidRPr="000F1A35" w:rsidRDefault="000F1A35" w:rsidP="000F1A35">
      <w:pPr>
        <w:spacing w:after="240"/>
        <w:rPr>
          <w:b/>
          <w:sz w:val="21"/>
          <w:szCs w:val="21"/>
        </w:rPr>
      </w:pPr>
    </w:p>
    <w:p w:rsidR="000F1A35" w:rsidRPr="000F1A35" w:rsidRDefault="000F1A35" w:rsidP="000F1A35">
      <w:pPr>
        <w:spacing w:after="240"/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 xml:space="preserve">Суммы оплат соответствуют договорным, данным приборов учета и (или) прочим оправдательным документам от поставщиков. </w:t>
      </w:r>
    </w:p>
    <w:p w:rsidR="000F1A35" w:rsidRPr="000F1A35" w:rsidRDefault="000F1A35" w:rsidP="000F1A35">
      <w:pPr>
        <w:spacing w:after="240"/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>Коммерческая деятельность ТСЖ ведется в соответствии с законодательством, средства поступают на расчетный счет. </w:t>
      </w:r>
    </w:p>
    <w:p w:rsidR="000F1A35" w:rsidRPr="000F1A35" w:rsidRDefault="000F1A35" w:rsidP="000F1A35">
      <w:pPr>
        <w:spacing w:after="240"/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 xml:space="preserve">Проверено фактическое выполнение работ, оплаченных из средств ТСЖ «ОНЕГА». </w:t>
      </w:r>
    </w:p>
    <w:p w:rsidR="000F1A35" w:rsidRPr="000F1A35" w:rsidRDefault="000F1A35" w:rsidP="000F1A35">
      <w:pPr>
        <w:rPr>
          <w:b/>
          <w:sz w:val="21"/>
          <w:szCs w:val="21"/>
        </w:rPr>
      </w:pPr>
      <w:r w:rsidRPr="000F1A35">
        <w:rPr>
          <w:b/>
          <w:bCs/>
          <w:sz w:val="21"/>
          <w:szCs w:val="21"/>
        </w:rPr>
        <w:t>10. Наличие/отсутствие кредитных обязательств.</w:t>
      </w:r>
    </w:p>
    <w:p w:rsidR="000F1A35" w:rsidRPr="000F1A35" w:rsidRDefault="000F1A35" w:rsidP="000F1A35">
      <w:pPr>
        <w:rPr>
          <w:b/>
          <w:sz w:val="21"/>
          <w:szCs w:val="21"/>
          <w:u w:val="single"/>
        </w:rPr>
      </w:pPr>
      <w:r w:rsidRPr="000F1A35">
        <w:rPr>
          <w:b/>
          <w:sz w:val="21"/>
          <w:szCs w:val="21"/>
          <w:u w:val="single"/>
        </w:rPr>
        <w:t xml:space="preserve">Кредитов в 2018г ТСЖ не оформляло. Кредитов прошлых лет нет. </w:t>
      </w:r>
    </w:p>
    <w:p w:rsidR="000F1A35" w:rsidRPr="000F1A35" w:rsidRDefault="000F1A35" w:rsidP="000F1A35">
      <w:pPr>
        <w:rPr>
          <w:b/>
          <w:sz w:val="21"/>
          <w:szCs w:val="21"/>
          <w:u w:val="single"/>
        </w:rPr>
      </w:pPr>
    </w:p>
    <w:p w:rsidR="000F1A35" w:rsidRPr="000F1A35" w:rsidRDefault="000F1A35" w:rsidP="000F1A35">
      <w:pPr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>11.  Фонд «капитальный ремонт».</w:t>
      </w:r>
    </w:p>
    <w:p w:rsidR="000F1A35" w:rsidRPr="000F1A35" w:rsidRDefault="000F1A35" w:rsidP="000F1A35">
      <w:pPr>
        <w:jc w:val="both"/>
        <w:rPr>
          <w:b/>
          <w:bCs/>
          <w:sz w:val="21"/>
          <w:szCs w:val="21"/>
        </w:rPr>
      </w:pPr>
      <w:r w:rsidRPr="000F1A35">
        <w:rPr>
          <w:b/>
          <w:sz w:val="21"/>
          <w:szCs w:val="21"/>
        </w:rPr>
        <w:t>Проведено общее собрание собственников помещения в многоквартирном доме  Протокол № 2 от 28.04.2014г. – принято решение: Перечисление взносов на капитальный ремонт на специальный счет в целях формирования фонда кап</w:t>
      </w:r>
      <w:r w:rsidRPr="000F1A35">
        <w:rPr>
          <w:b/>
          <w:sz w:val="21"/>
          <w:szCs w:val="21"/>
        </w:rPr>
        <w:t>и</w:t>
      </w:r>
      <w:r w:rsidRPr="000F1A35">
        <w:rPr>
          <w:b/>
          <w:sz w:val="21"/>
          <w:szCs w:val="21"/>
        </w:rPr>
        <w:t xml:space="preserve">тального ремонта в виде денежных средств, находящихся на специальном счете. Выбрать </w:t>
      </w:r>
      <w:r w:rsidRPr="000F1A35">
        <w:rPr>
          <w:b/>
          <w:bCs/>
          <w:sz w:val="21"/>
          <w:szCs w:val="21"/>
        </w:rPr>
        <w:t xml:space="preserve">владельцем специального счета Товарищество собственников жилья «ОНЕГА»,  осуществляющее управление многоквартирным домом.  </w:t>
      </w:r>
      <w:r w:rsidRPr="000F1A35">
        <w:rPr>
          <w:b/>
          <w:sz w:val="21"/>
          <w:szCs w:val="21"/>
        </w:rPr>
        <w:t xml:space="preserve">Выбрать кредитную организацию, в которой будет открыт специальный счет в </w:t>
      </w:r>
      <w:r w:rsidRPr="000F1A35">
        <w:rPr>
          <w:b/>
          <w:bCs/>
          <w:sz w:val="21"/>
          <w:szCs w:val="21"/>
        </w:rPr>
        <w:t xml:space="preserve">Северо-Западном банке ОАО «Сбербанк России».  Специальный счет открыт, начисление и поступления производятся с ноября 2014г. </w:t>
      </w:r>
    </w:p>
    <w:p w:rsidR="000F1A35" w:rsidRPr="000F1A35" w:rsidRDefault="000F1A35" w:rsidP="000F1A35">
      <w:pPr>
        <w:jc w:val="both"/>
        <w:rPr>
          <w:b/>
          <w:bCs/>
          <w:sz w:val="21"/>
          <w:szCs w:val="21"/>
        </w:rPr>
      </w:pPr>
      <w:r w:rsidRPr="000F1A35">
        <w:rPr>
          <w:b/>
          <w:bCs/>
          <w:sz w:val="21"/>
          <w:szCs w:val="21"/>
        </w:rPr>
        <w:t>Начислено в 2014, 2015,2016г., 2017, 2018г – 2556991руб. 94 коп.</w:t>
      </w:r>
    </w:p>
    <w:p w:rsidR="000F1A35" w:rsidRPr="000F1A35" w:rsidRDefault="000F1A35" w:rsidP="000F1A35">
      <w:pPr>
        <w:jc w:val="both"/>
        <w:rPr>
          <w:b/>
          <w:bCs/>
          <w:sz w:val="21"/>
          <w:szCs w:val="21"/>
        </w:rPr>
      </w:pPr>
      <w:r w:rsidRPr="000F1A35">
        <w:rPr>
          <w:b/>
          <w:bCs/>
          <w:sz w:val="21"/>
          <w:szCs w:val="21"/>
        </w:rPr>
        <w:t>Поступило в 2014, 2015,2016г, 2017, 2018г. -  2417157руб. 69 коп.</w:t>
      </w:r>
    </w:p>
    <w:p w:rsidR="000F1A35" w:rsidRPr="000F1A35" w:rsidRDefault="000F1A35" w:rsidP="000F1A35">
      <w:pPr>
        <w:jc w:val="both"/>
        <w:rPr>
          <w:b/>
          <w:sz w:val="21"/>
          <w:szCs w:val="21"/>
        </w:rPr>
      </w:pPr>
      <w:r w:rsidRPr="000F1A35">
        <w:rPr>
          <w:b/>
          <w:bCs/>
          <w:sz w:val="21"/>
          <w:szCs w:val="21"/>
        </w:rPr>
        <w:t xml:space="preserve">Задолженность за 2015,2016г, 2017, 2018г. –  139834руб. 25 коп. </w:t>
      </w:r>
    </w:p>
    <w:p w:rsidR="000F1A35" w:rsidRPr="000F1A35" w:rsidRDefault="000F1A35" w:rsidP="000F1A35">
      <w:pPr>
        <w:autoSpaceDE w:val="0"/>
        <w:autoSpaceDN w:val="0"/>
        <w:adjustRightInd w:val="0"/>
        <w:jc w:val="both"/>
        <w:rPr>
          <w:bCs/>
          <w:sz w:val="21"/>
          <w:szCs w:val="21"/>
        </w:rPr>
      </w:pPr>
    </w:p>
    <w:p w:rsidR="000F1A35" w:rsidRPr="000F1A35" w:rsidRDefault="000F1A35" w:rsidP="000F1A35">
      <w:pPr>
        <w:spacing w:after="240"/>
        <w:rPr>
          <w:b/>
          <w:sz w:val="21"/>
          <w:szCs w:val="21"/>
        </w:rPr>
      </w:pPr>
      <w:r w:rsidRPr="000F1A35">
        <w:rPr>
          <w:b/>
          <w:bCs/>
          <w:sz w:val="21"/>
          <w:szCs w:val="21"/>
        </w:rPr>
        <w:t xml:space="preserve">12. Прочее.                                                                                                                                        </w:t>
      </w:r>
    </w:p>
    <w:p w:rsidR="000F1A35" w:rsidRPr="000F1A35" w:rsidRDefault="000F1A35" w:rsidP="000F1A35">
      <w:pPr>
        <w:spacing w:after="240"/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 xml:space="preserve">12.1. Земельный участок, переданный Администрацией Санкт-Петербурга безвозмездно   собственникам дома, входит в состав ТСЖ. Нарушений при учете </w:t>
      </w:r>
      <w:proofErr w:type="spellStart"/>
      <w:r w:rsidRPr="000F1A35">
        <w:rPr>
          <w:b/>
          <w:sz w:val="21"/>
          <w:szCs w:val="21"/>
        </w:rPr>
        <w:t>забалансового</w:t>
      </w:r>
      <w:proofErr w:type="spellEnd"/>
      <w:r w:rsidRPr="000F1A35">
        <w:rPr>
          <w:b/>
          <w:sz w:val="21"/>
          <w:szCs w:val="21"/>
        </w:rPr>
        <w:t xml:space="preserve"> имущества ТСЖ не выявлено, все необходимые документы, в том числе кадастровые планы хранятся в соответствии с положениями законодательства. </w:t>
      </w:r>
    </w:p>
    <w:p w:rsidR="000F1A35" w:rsidRPr="000F1A35" w:rsidRDefault="000F1A35" w:rsidP="000F1A35">
      <w:pPr>
        <w:spacing w:after="240"/>
        <w:rPr>
          <w:b/>
          <w:sz w:val="21"/>
          <w:szCs w:val="21"/>
        </w:rPr>
      </w:pPr>
      <w:r w:rsidRPr="000F1A35">
        <w:rPr>
          <w:b/>
          <w:sz w:val="21"/>
          <w:szCs w:val="21"/>
        </w:rPr>
        <w:t>12.2. Недвижимого имущества на балансе ТСЖ нет. </w:t>
      </w:r>
    </w:p>
    <w:bookmarkEnd w:id="0"/>
    <w:p w:rsidR="00C810C9" w:rsidRPr="000F1A35" w:rsidRDefault="00C810C9">
      <w:pPr>
        <w:rPr>
          <w:sz w:val="21"/>
          <w:szCs w:val="21"/>
        </w:rPr>
      </w:pPr>
    </w:p>
    <w:sectPr w:rsidR="00C810C9" w:rsidRPr="000F1A35" w:rsidSect="008C1B3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8B6"/>
    <w:multiLevelType w:val="hybridMultilevel"/>
    <w:tmpl w:val="C4EAE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671E2"/>
    <w:multiLevelType w:val="hybridMultilevel"/>
    <w:tmpl w:val="80ACD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35"/>
    <w:rsid w:val="000F1A35"/>
    <w:rsid w:val="008C1B3A"/>
    <w:rsid w:val="00C8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2019-04-24T09:50:00Z</dcterms:created>
  <dcterms:modified xsi:type="dcterms:W3CDTF">2019-04-24T09:51:00Z</dcterms:modified>
</cp:coreProperties>
</file>